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68"/>
        <w:gridCol w:w="4115"/>
        <w:gridCol w:w="2977"/>
        <w:gridCol w:w="2409"/>
        <w:gridCol w:w="2375"/>
      </w:tblGrid>
      <w:tr w:rsidR="00025F62" w:rsidTr="00663DCB">
        <w:tc>
          <w:tcPr>
            <w:tcW w:w="10060" w:type="dxa"/>
            <w:gridSpan w:val="3"/>
            <w:tcBorders>
              <w:right w:val="single" w:sz="4" w:space="0" w:color="auto"/>
            </w:tcBorders>
          </w:tcPr>
          <w:p w:rsidR="00025F62" w:rsidRDefault="00025F62">
            <w:r w:rsidRPr="00025F62">
              <w:t>Competenze chiave europee: COMPETENZA MATEMATICA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25F62" w:rsidRDefault="00025F62"/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F62" w:rsidRDefault="00025F62"/>
        </w:tc>
      </w:tr>
      <w:tr w:rsidR="00025F62" w:rsidTr="00663DCB">
        <w:tc>
          <w:tcPr>
            <w:tcW w:w="2968" w:type="dxa"/>
          </w:tcPr>
          <w:p w:rsidR="00025F62" w:rsidRDefault="00025F62">
            <w:proofErr w:type="spellStart"/>
            <w:r>
              <w:t>Descrittoi</w:t>
            </w:r>
            <w:proofErr w:type="spellEnd"/>
          </w:p>
        </w:tc>
        <w:tc>
          <w:tcPr>
            <w:tcW w:w="4115" w:type="dxa"/>
          </w:tcPr>
          <w:p w:rsidR="00025F62" w:rsidRDefault="00025F62">
            <w:r>
              <w:t>Livello A</w:t>
            </w:r>
          </w:p>
          <w:p w:rsidR="00025F62" w:rsidRDefault="00025F62">
            <w:r>
              <w:t>Avanzato</w:t>
            </w:r>
          </w:p>
        </w:tc>
        <w:tc>
          <w:tcPr>
            <w:tcW w:w="2977" w:type="dxa"/>
          </w:tcPr>
          <w:p w:rsidR="00025F62" w:rsidRDefault="00025F62">
            <w:r>
              <w:t>Livello B</w:t>
            </w:r>
          </w:p>
          <w:p w:rsidR="00025F62" w:rsidRDefault="00025F62">
            <w:r>
              <w:t>Intermedio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025F62" w:rsidRDefault="00025F62">
            <w:r>
              <w:t>Livello C</w:t>
            </w:r>
          </w:p>
          <w:p w:rsidR="00025F62" w:rsidRDefault="00025F62">
            <w:r>
              <w:t>Iniziale</w:t>
            </w: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025F62" w:rsidRDefault="00025F62">
            <w:r>
              <w:t>Livello D</w:t>
            </w:r>
          </w:p>
          <w:p w:rsidR="00025F62" w:rsidRDefault="00025F62">
            <w:r>
              <w:t>Base</w:t>
            </w:r>
          </w:p>
        </w:tc>
      </w:tr>
      <w:tr w:rsidR="00025F62" w:rsidTr="00663DCB">
        <w:tc>
          <w:tcPr>
            <w:tcW w:w="2968" w:type="dxa"/>
          </w:tcPr>
          <w:p w:rsidR="00C33133" w:rsidRDefault="00C33133" w:rsidP="00663DCB">
            <w:bookmarkStart w:id="0" w:name="_GoBack" w:colFirst="0" w:colLast="4"/>
            <w:r>
              <w:t>NUMERO</w:t>
            </w:r>
          </w:p>
          <w:p w:rsidR="00025F62" w:rsidRDefault="00025F62" w:rsidP="00663DCB">
            <w:r>
              <w:t>L’alunno sa muoversi nel calcolo e utilizza le diverse rappresentazioni</w:t>
            </w:r>
          </w:p>
        </w:tc>
        <w:tc>
          <w:tcPr>
            <w:tcW w:w="4115" w:type="dxa"/>
          </w:tcPr>
          <w:p w:rsidR="00902ECE" w:rsidRPr="00902ECE" w:rsidRDefault="00902ECE" w:rsidP="00663DCB">
            <w:r w:rsidRPr="00902ECE">
              <w:t xml:space="preserve">Si muove con sicurezza nel calcolo, ne padroneggia le diverse rappresentazioni, stima la </w:t>
            </w:r>
            <w:r>
              <w:t xml:space="preserve">grandezza di </w:t>
            </w:r>
            <w:r w:rsidRPr="00902ECE">
              <w:t>un numero e il risultato delle operazioni anche in contesti reali.</w:t>
            </w:r>
          </w:p>
          <w:p w:rsidR="00025F62" w:rsidRDefault="00902ECE" w:rsidP="00663DCB">
            <w:r w:rsidRPr="00902ECE">
              <w:t>Riconosce e risolve problemi in contesti diversi valutando le informazioni e la loro coerenza</w:t>
            </w:r>
          </w:p>
        </w:tc>
        <w:tc>
          <w:tcPr>
            <w:tcW w:w="2977" w:type="dxa"/>
          </w:tcPr>
          <w:p w:rsidR="00025F62" w:rsidRDefault="00D37003" w:rsidP="00663DCB">
            <w:r w:rsidRPr="00D37003">
              <w:t>Svolge calcoli ed espressioni con i numeri razionali, conosce e applica correttamente le proprietà delle operazioni e delle potenze. Risolve problemi</w:t>
            </w:r>
          </w:p>
        </w:tc>
        <w:tc>
          <w:tcPr>
            <w:tcW w:w="2409" w:type="dxa"/>
          </w:tcPr>
          <w:p w:rsidR="00025F62" w:rsidRDefault="00D37003" w:rsidP="00663DCB">
            <w:r w:rsidRPr="00D37003">
              <w:t>Svolge semplici operazioni con i numeri razionali e calcola potenze. Risolve semplici problemi.</w:t>
            </w:r>
          </w:p>
        </w:tc>
        <w:tc>
          <w:tcPr>
            <w:tcW w:w="2375" w:type="dxa"/>
          </w:tcPr>
          <w:p w:rsidR="00025F62" w:rsidRDefault="00663DCB" w:rsidP="00663DCB">
            <w:r w:rsidRPr="00663DCB">
              <w:t>Svolge semplici operazioni con i numeri naturali ed è inoltre in grado di individuare informazioni e di mettere in atto procedimenti di routine</w:t>
            </w:r>
          </w:p>
        </w:tc>
      </w:tr>
      <w:tr w:rsidR="00025F62" w:rsidTr="00663DCB">
        <w:tc>
          <w:tcPr>
            <w:tcW w:w="2968" w:type="dxa"/>
          </w:tcPr>
          <w:p w:rsidR="00C33133" w:rsidRDefault="00C33133" w:rsidP="00663DCB">
            <w:r>
              <w:t>SPAZIO E FIGURE</w:t>
            </w:r>
          </w:p>
          <w:p w:rsidR="00025F62" w:rsidRDefault="00C33133" w:rsidP="00663DCB">
            <w:r>
              <w:t>L’alunno riconosce e denomina le forme del piano e dello spazio, le loro rappresentazioni</w:t>
            </w:r>
          </w:p>
        </w:tc>
        <w:tc>
          <w:tcPr>
            <w:tcW w:w="4115" w:type="dxa"/>
          </w:tcPr>
          <w:p w:rsidR="00902ECE" w:rsidRPr="00902ECE" w:rsidRDefault="00902ECE" w:rsidP="00663DCB">
            <w:r w:rsidRPr="00902ECE">
              <w:t>Padroneggia le diverse rappresentazioni delle figure geometriche nel piano e nello spazio individuandone le relazioni fra gli elementi.</w:t>
            </w:r>
          </w:p>
          <w:p w:rsidR="00025F62" w:rsidRDefault="00902ECE" w:rsidP="00663DCB">
            <w:r w:rsidRPr="00902ECE">
              <w:t>Sa selezionare strategie per risolvere problemi utilizzando le proprietà geometriche delle figure, modellizzando la realtà</w:t>
            </w:r>
            <w:r>
              <w:t>.</w:t>
            </w:r>
          </w:p>
        </w:tc>
        <w:tc>
          <w:tcPr>
            <w:tcW w:w="2977" w:type="dxa"/>
          </w:tcPr>
          <w:p w:rsidR="00D37003" w:rsidRPr="00D37003" w:rsidRDefault="00D37003" w:rsidP="00663DCB">
            <w:r w:rsidRPr="00D37003">
              <w:t>Determina perimetri, aree e volumi. Classifica le figure geometriche riconoscendone le principali caratteristiche.</w:t>
            </w:r>
          </w:p>
          <w:p w:rsidR="00025F62" w:rsidRDefault="00D37003" w:rsidP="00663DCB">
            <w:r w:rsidRPr="00D37003">
              <w:t>Sa risolvere problemi di geometria piana e solida.</w:t>
            </w:r>
          </w:p>
        </w:tc>
        <w:tc>
          <w:tcPr>
            <w:tcW w:w="2409" w:type="dxa"/>
          </w:tcPr>
          <w:p w:rsidR="00025F62" w:rsidRDefault="00D37003" w:rsidP="00663DCB">
            <w:r w:rsidRPr="00D37003">
              <w:t>Determina perimetri e aree delle figure piane. Utilizza strumenti per il disegno geometrico. Sa risolvere semplici problemi di geometria piana.</w:t>
            </w:r>
          </w:p>
        </w:tc>
        <w:tc>
          <w:tcPr>
            <w:tcW w:w="2375" w:type="dxa"/>
          </w:tcPr>
          <w:p w:rsidR="00025F62" w:rsidRDefault="00663DCB" w:rsidP="00663DCB">
            <w:r w:rsidRPr="00663DCB">
              <w:t>Riconosce le principali figure geometriche. Sa risolvere semplici problemi di geometria solo se guidato</w:t>
            </w:r>
          </w:p>
        </w:tc>
      </w:tr>
      <w:tr w:rsidR="00025F62" w:rsidTr="00663DCB">
        <w:tc>
          <w:tcPr>
            <w:tcW w:w="2968" w:type="dxa"/>
          </w:tcPr>
          <w:p w:rsidR="00C33133" w:rsidRDefault="00C33133" w:rsidP="00663DCB">
            <w:r>
              <w:t>RELAZIONI E FUNZIONI</w:t>
            </w:r>
          </w:p>
          <w:p w:rsidR="00025F62" w:rsidRDefault="00C33133" w:rsidP="00663DCB">
            <w:r>
              <w:t>Utilizza e interpreta il linguaggio matematico (piano cartesiano,</w:t>
            </w:r>
            <w:r>
              <w:t xml:space="preserve"> </w:t>
            </w:r>
            <w:r>
              <w:t>formule, equazi</w:t>
            </w:r>
            <w:r>
              <w:t xml:space="preserve">oni...) e ne coglie il rapporto </w:t>
            </w:r>
            <w:r>
              <w:t>col linguaggio naturale e le situazioni reali</w:t>
            </w:r>
          </w:p>
        </w:tc>
        <w:tc>
          <w:tcPr>
            <w:tcW w:w="4115" w:type="dxa"/>
          </w:tcPr>
          <w:p w:rsidR="00025F62" w:rsidRDefault="00902ECE" w:rsidP="00663DCB">
            <w:r>
              <w:t xml:space="preserve">Traduce nel linguaggio </w:t>
            </w:r>
            <w:r>
              <w:rPr>
                <w:w w:val="98"/>
              </w:rPr>
              <w:t>matematico</w:t>
            </w:r>
            <w:r>
              <w:t xml:space="preserve"> situazioni problematiche complesse utilizzando il piano cartesiano e lo studio di funzione.</w:t>
            </w:r>
          </w:p>
        </w:tc>
        <w:tc>
          <w:tcPr>
            <w:tcW w:w="2977" w:type="dxa"/>
          </w:tcPr>
          <w:p w:rsidR="00025F62" w:rsidRDefault="00D37003" w:rsidP="00663DCB">
            <w:r w:rsidRPr="00D37003">
              <w:t>Applica in modo efficace lo studio di funzione a problemi reali. E’ in grado di esporre le proprie interpretazioni, risultati e ragionamenti</w:t>
            </w:r>
          </w:p>
        </w:tc>
        <w:tc>
          <w:tcPr>
            <w:tcW w:w="2409" w:type="dxa"/>
          </w:tcPr>
          <w:p w:rsidR="00025F62" w:rsidRDefault="00D37003" w:rsidP="00663DCB">
            <w:r w:rsidRPr="00D37003">
              <w:t>Interpreta e risolve situazioni problematiche semplici utilizzando la rappresentazione delle funzioni sul piano cartesiano.</w:t>
            </w:r>
          </w:p>
        </w:tc>
        <w:tc>
          <w:tcPr>
            <w:tcW w:w="2375" w:type="dxa"/>
          </w:tcPr>
          <w:p w:rsidR="00025F62" w:rsidRDefault="00663DCB" w:rsidP="00663DCB">
            <w:r w:rsidRPr="00663DCB">
              <w:t>Rappresenta sul piano cartesiano funzioni per risolvere situazioni esplicitamente definite e seguendo precise indicazioni</w:t>
            </w:r>
            <w:r>
              <w:t>.</w:t>
            </w:r>
          </w:p>
        </w:tc>
      </w:tr>
      <w:tr w:rsidR="00025F62" w:rsidTr="00663DCB">
        <w:tc>
          <w:tcPr>
            <w:tcW w:w="2968" w:type="dxa"/>
          </w:tcPr>
          <w:p w:rsidR="00C33133" w:rsidRDefault="00C33133" w:rsidP="00663DCB">
            <w:r>
              <w:t xml:space="preserve">MISURE, DATI E PREVISIONI </w:t>
            </w:r>
          </w:p>
          <w:p w:rsidR="00025F62" w:rsidRDefault="00C33133" w:rsidP="00663DCB">
            <w:r>
              <w:t>Nelle situazioni di incertezza formula valutazioni di probabilità e utilizza gli strumenti matematici appresi</w:t>
            </w:r>
          </w:p>
        </w:tc>
        <w:tc>
          <w:tcPr>
            <w:tcW w:w="4115" w:type="dxa"/>
          </w:tcPr>
          <w:p w:rsidR="00902ECE" w:rsidRDefault="00902ECE" w:rsidP="00663DCB">
            <w:pPr>
              <w:spacing w:line="235" w:lineRule="auto"/>
            </w:pPr>
            <w:r>
              <w:t>Nelle situazioni di incertezza si orienta con valutazione di probabilità. E’ in grado di generalizzare e utilizzare le informazioni basate sulla</w:t>
            </w:r>
          </w:p>
          <w:p w:rsidR="00902ECE" w:rsidRDefault="00902ECE" w:rsidP="00663DCB">
            <w:pPr>
              <w:spacing w:line="6" w:lineRule="exact"/>
              <w:rPr>
                <w:rFonts w:ascii="Times New Roman" w:eastAsia="Times New Roman" w:hAnsi="Times New Roman"/>
              </w:rPr>
            </w:pPr>
          </w:p>
          <w:p w:rsidR="00902ECE" w:rsidRPr="00316641" w:rsidRDefault="00902ECE" w:rsidP="00663DCB">
            <w:pPr>
              <w:tabs>
                <w:tab w:val="left" w:pos="1020"/>
                <w:tab w:val="left" w:pos="1980"/>
                <w:tab w:val="left" w:pos="2480"/>
              </w:tabs>
              <w:spacing w:line="0" w:lineRule="atLeast"/>
              <w:rPr>
                <w:sz w:val="21"/>
              </w:rPr>
            </w:pPr>
            <w:r>
              <w:t>Propria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t>analisi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t>e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sz w:val="21"/>
              </w:rPr>
              <w:t xml:space="preserve">di </w:t>
            </w:r>
            <w:r>
              <w:t>modellizzare situazioni problematiche complesse. Conosce e sa operare con le unità di misura delle grandezze anche in contesti significativi per la Scienza e per la Tecnica</w:t>
            </w:r>
          </w:p>
          <w:p w:rsidR="00025F62" w:rsidRDefault="00025F62" w:rsidP="00663DCB"/>
        </w:tc>
        <w:tc>
          <w:tcPr>
            <w:tcW w:w="2977" w:type="dxa"/>
          </w:tcPr>
          <w:p w:rsidR="00025F62" w:rsidRDefault="00D37003" w:rsidP="00663DCB">
            <w:r w:rsidRPr="00D37003">
              <w:t>E’ in grado di servirsi in modo efficace di modelli dati applicandoli a situazioni concrete. Sa utilizzare semplici diagrammi, schemi, tabelle per rappresentare fenomeni di esperienza. Sa ricavare frequenza, percentuale, media, moda e mediana dei fenomeni analizzati</w:t>
            </w:r>
          </w:p>
        </w:tc>
        <w:tc>
          <w:tcPr>
            <w:tcW w:w="2409" w:type="dxa"/>
          </w:tcPr>
          <w:p w:rsidR="00025F62" w:rsidRDefault="00D37003" w:rsidP="00663DCB">
            <w:r w:rsidRPr="00D37003">
              <w:t>Interpreta semplici dati statistici e utilizza il concetto di probabilità. Sa leggere semplici diagrammi, schemi, tabelle per rappresentare fenomeni di esperienza</w:t>
            </w:r>
          </w:p>
        </w:tc>
        <w:tc>
          <w:tcPr>
            <w:tcW w:w="2375" w:type="dxa"/>
          </w:tcPr>
          <w:p w:rsidR="00025F62" w:rsidRDefault="00663DCB" w:rsidP="00663DCB">
            <w:r w:rsidRPr="00663DCB">
              <w:t>Riconosce, in casi semplici, situazioni di incertezza. E’ in grado di formulare ragionamenti diretti e di dare un’interpretazione letterale dei risultati</w:t>
            </w:r>
          </w:p>
        </w:tc>
      </w:tr>
      <w:bookmarkEnd w:id="0"/>
    </w:tbl>
    <w:p w:rsidR="00970DBF" w:rsidRDefault="00970DBF"/>
    <w:sectPr w:rsidR="00970DBF" w:rsidSect="00902ECE">
      <w:pgSz w:w="16838" w:h="11906" w:orient="landscape" w:code="9"/>
      <w:pgMar w:top="720" w:right="720" w:bottom="720" w:left="720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62"/>
    <w:rsid w:val="00025F62"/>
    <w:rsid w:val="00110AD6"/>
    <w:rsid w:val="00663DCB"/>
    <w:rsid w:val="00902ECE"/>
    <w:rsid w:val="00970DBF"/>
    <w:rsid w:val="00C33133"/>
    <w:rsid w:val="00D3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736D7-B8D2-4BAD-AA56-3F6945AC5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25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Segreteria4</dc:creator>
  <cp:keywords/>
  <dc:description/>
  <cp:lastModifiedBy>Segreteria4</cp:lastModifiedBy>
  <cp:revision>1</cp:revision>
  <dcterms:created xsi:type="dcterms:W3CDTF">2018-02-24T09:37:00Z</dcterms:created>
  <dcterms:modified xsi:type="dcterms:W3CDTF">2018-02-24T10:24:00Z</dcterms:modified>
</cp:coreProperties>
</file>